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EA25DB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</w:t>
      </w:r>
      <w:r w:rsidR="00385F41">
        <w:rPr>
          <w:b/>
          <w:sz w:val="28"/>
          <w:szCs w:val="28"/>
        </w:rPr>
        <w:t xml:space="preserve">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C1052">
        <w:rPr>
          <w:sz w:val="28"/>
          <w:szCs w:val="28"/>
        </w:rPr>
        <w:t>1</w:t>
      </w:r>
      <w:r w:rsidR="00EA25DB">
        <w:rPr>
          <w:sz w:val="28"/>
          <w:szCs w:val="28"/>
        </w:rPr>
        <w:t>31</w:t>
      </w:r>
      <w:r>
        <w:rPr>
          <w:sz w:val="28"/>
          <w:szCs w:val="28"/>
        </w:rPr>
        <w:t xml:space="preserve"> от </w:t>
      </w:r>
      <w:r w:rsidR="00D65FA8">
        <w:rPr>
          <w:sz w:val="28"/>
          <w:szCs w:val="28"/>
        </w:rPr>
        <w:t xml:space="preserve"> </w:t>
      </w:r>
      <w:r w:rsidR="00EA25DB">
        <w:rPr>
          <w:sz w:val="28"/>
          <w:szCs w:val="28"/>
        </w:rPr>
        <w:t>08</w:t>
      </w:r>
      <w:r w:rsidR="00A26915">
        <w:rPr>
          <w:sz w:val="28"/>
          <w:szCs w:val="28"/>
        </w:rPr>
        <w:t>.</w:t>
      </w:r>
      <w:r w:rsidR="00EA25DB">
        <w:rPr>
          <w:sz w:val="28"/>
          <w:szCs w:val="28"/>
        </w:rPr>
        <w:t>10</w:t>
      </w:r>
      <w:r w:rsidR="00A26915">
        <w:rPr>
          <w:sz w:val="28"/>
          <w:szCs w:val="28"/>
        </w:rPr>
        <w:t>.2021</w:t>
      </w:r>
      <w:r>
        <w:rPr>
          <w:sz w:val="28"/>
          <w:szCs w:val="28"/>
        </w:rPr>
        <w:t>г.</w:t>
      </w:r>
    </w:p>
    <w:p w:rsidR="00D65FA8" w:rsidRPr="00EA25DB" w:rsidRDefault="00D65FA8" w:rsidP="00EA25DB">
      <w:pPr>
        <w:pStyle w:val="a3"/>
        <w:numPr>
          <w:ilvl w:val="0"/>
          <w:numId w:val="2"/>
        </w:numPr>
        <w:rPr>
          <w:sz w:val="28"/>
          <w:szCs w:val="28"/>
        </w:rPr>
      </w:pPr>
      <w:r w:rsidRPr="00EA25DB">
        <w:rPr>
          <w:sz w:val="28"/>
          <w:szCs w:val="28"/>
        </w:rPr>
        <w:t xml:space="preserve">Решение Совета депутатов Комсомольского городского поселения № </w:t>
      </w:r>
      <w:r w:rsidR="00EA25DB" w:rsidRPr="00EA25DB">
        <w:rPr>
          <w:sz w:val="28"/>
          <w:szCs w:val="28"/>
        </w:rPr>
        <w:t>1</w:t>
      </w:r>
      <w:r w:rsidRPr="00EA25DB">
        <w:rPr>
          <w:sz w:val="28"/>
          <w:szCs w:val="28"/>
        </w:rPr>
        <w:t xml:space="preserve"> от </w:t>
      </w:r>
      <w:r w:rsidR="00EA25DB" w:rsidRPr="00EA25DB">
        <w:rPr>
          <w:sz w:val="28"/>
          <w:szCs w:val="28"/>
        </w:rPr>
        <w:t>08</w:t>
      </w:r>
      <w:r w:rsidRPr="00EA25DB">
        <w:rPr>
          <w:sz w:val="28"/>
          <w:szCs w:val="28"/>
        </w:rPr>
        <w:t>.</w:t>
      </w:r>
      <w:r w:rsidR="00EA25DB" w:rsidRPr="00EA25DB">
        <w:rPr>
          <w:sz w:val="28"/>
          <w:szCs w:val="28"/>
        </w:rPr>
        <w:t>10</w:t>
      </w:r>
      <w:r w:rsidRPr="00EA25DB">
        <w:rPr>
          <w:sz w:val="28"/>
          <w:szCs w:val="28"/>
        </w:rPr>
        <w:t>.2021 «</w:t>
      </w:r>
      <w:r w:rsidR="00EA25DB" w:rsidRPr="00EA25DB">
        <w:rPr>
          <w:sz w:val="28"/>
          <w:szCs w:val="28"/>
        </w:rPr>
        <w:t xml:space="preserve">О результатах </w:t>
      </w:r>
      <w:proofErr w:type="gramStart"/>
      <w:r w:rsidR="00EA25DB" w:rsidRPr="00EA25DB">
        <w:rPr>
          <w:sz w:val="28"/>
          <w:szCs w:val="28"/>
        </w:rPr>
        <w:t>выборов Депутатов Совета депутатов Комсомольского городского поселения</w:t>
      </w:r>
      <w:proofErr w:type="gramEnd"/>
      <w:r w:rsidR="00EA25DB" w:rsidRPr="00EA25DB">
        <w:rPr>
          <w:sz w:val="28"/>
          <w:szCs w:val="28"/>
        </w:rPr>
        <w:t xml:space="preserve"> Чамзинского муниципального района</w:t>
      </w:r>
      <w:r w:rsidR="00EA25DB">
        <w:rPr>
          <w:sz w:val="28"/>
          <w:szCs w:val="28"/>
        </w:rPr>
        <w:t xml:space="preserve"> </w:t>
      </w:r>
      <w:r w:rsidR="00EA25DB" w:rsidRPr="00EA25DB">
        <w:rPr>
          <w:sz w:val="28"/>
          <w:szCs w:val="28"/>
        </w:rPr>
        <w:t>Республики Мордовия.</w:t>
      </w:r>
    </w:p>
    <w:p w:rsidR="00EA25DB" w:rsidRPr="00EA25DB" w:rsidRDefault="00EA25DB" w:rsidP="00EA25D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A25DB">
        <w:rPr>
          <w:sz w:val="28"/>
          <w:szCs w:val="28"/>
        </w:rPr>
        <w:t xml:space="preserve">Решение Совета депутатов Комсомольского городского поселения № </w:t>
      </w:r>
      <w:r>
        <w:rPr>
          <w:sz w:val="28"/>
          <w:szCs w:val="28"/>
        </w:rPr>
        <w:t>2</w:t>
      </w:r>
      <w:r w:rsidRPr="00EA25DB">
        <w:rPr>
          <w:sz w:val="28"/>
          <w:szCs w:val="28"/>
        </w:rPr>
        <w:t xml:space="preserve"> от 08.10.2021</w:t>
      </w:r>
      <w:proofErr w:type="gramStart"/>
      <w:r w:rsidRPr="00EA25DB">
        <w:rPr>
          <w:sz w:val="28"/>
          <w:szCs w:val="28"/>
        </w:rPr>
        <w:t xml:space="preserve"> О</w:t>
      </w:r>
      <w:proofErr w:type="gramEnd"/>
      <w:r w:rsidRPr="00EA25DB">
        <w:rPr>
          <w:sz w:val="28"/>
          <w:szCs w:val="28"/>
        </w:rPr>
        <w:t>б избрании Главы</w:t>
      </w:r>
      <w:r>
        <w:rPr>
          <w:sz w:val="28"/>
          <w:szCs w:val="28"/>
        </w:rPr>
        <w:t xml:space="preserve"> </w:t>
      </w:r>
      <w:r w:rsidRPr="00EA25DB">
        <w:rPr>
          <w:sz w:val="28"/>
          <w:szCs w:val="28"/>
        </w:rPr>
        <w:t>Комсомольского городского поселения</w:t>
      </w:r>
      <w:r>
        <w:rPr>
          <w:sz w:val="28"/>
          <w:szCs w:val="28"/>
        </w:rPr>
        <w:t xml:space="preserve"> </w:t>
      </w:r>
    </w:p>
    <w:p w:rsidR="005E68A8" w:rsidRDefault="00EA25DB" w:rsidP="00EA25DB">
      <w:pPr>
        <w:pStyle w:val="a3"/>
        <w:ind w:left="360"/>
        <w:jc w:val="both"/>
        <w:rPr>
          <w:sz w:val="28"/>
          <w:szCs w:val="28"/>
        </w:rPr>
      </w:pPr>
      <w:r w:rsidRPr="00EA25DB">
        <w:rPr>
          <w:sz w:val="28"/>
          <w:szCs w:val="28"/>
        </w:rPr>
        <w:t>Чамзинского муниципального района Республики Мордовия.</w:t>
      </w:r>
    </w:p>
    <w:p w:rsidR="00D65FA8" w:rsidRPr="00EA25DB" w:rsidRDefault="00EA25DB" w:rsidP="00EA25D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A25DB">
        <w:rPr>
          <w:sz w:val="28"/>
          <w:szCs w:val="28"/>
        </w:rPr>
        <w:tab/>
        <w:t xml:space="preserve">Решение Совета депутатов Комсомольского городского поселения № </w:t>
      </w:r>
      <w:r>
        <w:rPr>
          <w:sz w:val="28"/>
          <w:szCs w:val="28"/>
        </w:rPr>
        <w:t>3</w:t>
      </w:r>
      <w:r w:rsidRPr="00EA25DB">
        <w:rPr>
          <w:sz w:val="28"/>
          <w:szCs w:val="28"/>
        </w:rPr>
        <w:t xml:space="preserve"> от 08.10.2021</w:t>
      </w:r>
      <w:proofErr w:type="gramStart"/>
      <w:r w:rsidRPr="00EA25DB">
        <w:rPr>
          <w:sz w:val="28"/>
          <w:szCs w:val="28"/>
        </w:rPr>
        <w:t xml:space="preserve"> О</w:t>
      </w:r>
      <w:proofErr w:type="gramEnd"/>
      <w:r w:rsidRPr="00EA25DB">
        <w:rPr>
          <w:sz w:val="28"/>
          <w:szCs w:val="28"/>
        </w:rPr>
        <w:t>б избрании заместителя Главы Комсомольского городского поселения</w:t>
      </w:r>
      <w:r>
        <w:rPr>
          <w:sz w:val="28"/>
          <w:szCs w:val="28"/>
        </w:rPr>
        <w:t xml:space="preserve"> </w:t>
      </w:r>
      <w:r w:rsidRPr="00EA25DB">
        <w:rPr>
          <w:sz w:val="28"/>
          <w:szCs w:val="28"/>
        </w:rPr>
        <w:t>Чамзинского муниципального района Республики Мордовия.</w:t>
      </w:r>
    </w:p>
    <w:p w:rsidR="007B533A" w:rsidRDefault="00EA25DB" w:rsidP="00EA25D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A25DB">
        <w:rPr>
          <w:sz w:val="28"/>
          <w:szCs w:val="28"/>
        </w:rPr>
        <w:t>2.</w:t>
      </w:r>
      <w:r w:rsidRPr="00EA25DB">
        <w:rPr>
          <w:sz w:val="28"/>
          <w:szCs w:val="28"/>
        </w:rPr>
        <w:tab/>
        <w:t xml:space="preserve">Решение Совета депутатов Комсомольского городского поселения № </w:t>
      </w:r>
      <w:r>
        <w:rPr>
          <w:sz w:val="28"/>
          <w:szCs w:val="28"/>
        </w:rPr>
        <w:t>4</w:t>
      </w:r>
      <w:r w:rsidRPr="00EA25DB">
        <w:rPr>
          <w:sz w:val="28"/>
          <w:szCs w:val="28"/>
        </w:rPr>
        <w:t xml:space="preserve"> от 08.10.2021</w:t>
      </w:r>
      <w:proofErr w:type="gramStart"/>
      <w:r w:rsidRPr="00EA25DB">
        <w:rPr>
          <w:sz w:val="28"/>
          <w:szCs w:val="28"/>
        </w:rPr>
        <w:t xml:space="preserve"> О</w:t>
      </w:r>
      <w:proofErr w:type="gramEnd"/>
      <w:r w:rsidRPr="00EA25DB">
        <w:rPr>
          <w:sz w:val="28"/>
          <w:szCs w:val="28"/>
        </w:rPr>
        <w:t xml:space="preserve"> принятии Регламента Совета депутатов Комсомольского городского поселения Чамзинского муниципального района Республики Мордовия</w:t>
      </w:r>
    </w:p>
    <w:p w:rsidR="007B533A" w:rsidRPr="00EA25DB" w:rsidRDefault="00EA25DB" w:rsidP="00EA25DB">
      <w:pPr>
        <w:pStyle w:val="a3"/>
        <w:numPr>
          <w:ilvl w:val="0"/>
          <w:numId w:val="2"/>
        </w:numPr>
        <w:rPr>
          <w:sz w:val="28"/>
          <w:szCs w:val="28"/>
        </w:rPr>
      </w:pPr>
      <w:r w:rsidRPr="00EA25DB">
        <w:rPr>
          <w:sz w:val="28"/>
          <w:szCs w:val="28"/>
        </w:rPr>
        <w:t>2.</w:t>
      </w:r>
      <w:r w:rsidRPr="00EA25DB">
        <w:rPr>
          <w:sz w:val="28"/>
          <w:szCs w:val="28"/>
        </w:rPr>
        <w:tab/>
        <w:t xml:space="preserve">Решение Совета депутатов Комсомольского городского поселения № </w:t>
      </w:r>
      <w:r>
        <w:rPr>
          <w:sz w:val="28"/>
          <w:szCs w:val="28"/>
        </w:rPr>
        <w:t>5</w:t>
      </w:r>
      <w:r w:rsidRPr="00EA25DB">
        <w:rPr>
          <w:sz w:val="28"/>
          <w:szCs w:val="28"/>
        </w:rPr>
        <w:t xml:space="preserve"> от 08.10.2021</w:t>
      </w:r>
      <w:proofErr w:type="gramStart"/>
      <w:r w:rsidRPr="00EA25DB">
        <w:rPr>
          <w:sz w:val="28"/>
          <w:szCs w:val="28"/>
        </w:rPr>
        <w:t xml:space="preserve"> О</w:t>
      </w:r>
      <w:proofErr w:type="gramEnd"/>
      <w:r w:rsidRPr="00EA25DB">
        <w:rPr>
          <w:sz w:val="28"/>
          <w:szCs w:val="28"/>
        </w:rPr>
        <w:t>б утверждении состава постоянных комиссий Совета депутатов Комсомольского городского</w:t>
      </w:r>
      <w:r>
        <w:rPr>
          <w:sz w:val="28"/>
          <w:szCs w:val="28"/>
        </w:rPr>
        <w:t xml:space="preserve"> </w:t>
      </w:r>
      <w:r w:rsidRPr="00EA25DB">
        <w:rPr>
          <w:sz w:val="28"/>
          <w:szCs w:val="28"/>
        </w:rPr>
        <w:t>поселения.</w:t>
      </w:r>
    </w:p>
    <w:p w:rsidR="00EA25DB" w:rsidRDefault="00EA25DB" w:rsidP="00EA25D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A25DB">
        <w:rPr>
          <w:sz w:val="28"/>
          <w:szCs w:val="28"/>
        </w:rPr>
        <w:t>2.</w:t>
      </w:r>
      <w:r w:rsidRPr="00EA25DB">
        <w:rPr>
          <w:sz w:val="28"/>
          <w:szCs w:val="28"/>
        </w:rPr>
        <w:tab/>
        <w:t xml:space="preserve">Решение Совета депутатов Комсомольского городского поселения № </w:t>
      </w:r>
      <w:r>
        <w:rPr>
          <w:sz w:val="28"/>
          <w:szCs w:val="28"/>
        </w:rPr>
        <w:t>6</w:t>
      </w:r>
      <w:r w:rsidRPr="00EA25DB">
        <w:rPr>
          <w:sz w:val="28"/>
          <w:szCs w:val="28"/>
        </w:rPr>
        <w:t xml:space="preserve"> от 08.10.2021</w:t>
      </w:r>
      <w:proofErr w:type="gramStart"/>
      <w:r w:rsidRPr="00EA25DB">
        <w:rPr>
          <w:sz w:val="28"/>
          <w:szCs w:val="28"/>
        </w:rPr>
        <w:t xml:space="preserve"> О</w:t>
      </w:r>
      <w:proofErr w:type="gramEnd"/>
      <w:r w:rsidRPr="00EA25DB">
        <w:rPr>
          <w:sz w:val="28"/>
          <w:szCs w:val="28"/>
        </w:rPr>
        <w:t>б объявлении конкурса по отбору кандидатур на должность Главы администрации Комсомольского городского поселения Чамзинского муниципального  района Республики Мордовия</w:t>
      </w:r>
      <w:r>
        <w:rPr>
          <w:sz w:val="28"/>
          <w:szCs w:val="28"/>
        </w:rPr>
        <w:t xml:space="preserve"> </w:t>
      </w:r>
      <w:r w:rsidRPr="00EA25DB">
        <w:rPr>
          <w:sz w:val="28"/>
          <w:szCs w:val="28"/>
        </w:rPr>
        <w:t>и формировании конкурсной комиссии</w:t>
      </w:r>
    </w:p>
    <w:p w:rsidR="007B533A" w:rsidRPr="00EA25DB" w:rsidRDefault="00EA25DB" w:rsidP="00EA25D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A25DB">
        <w:rPr>
          <w:sz w:val="28"/>
          <w:szCs w:val="28"/>
        </w:rPr>
        <w:t xml:space="preserve">Решение Совета депутатов Комсомольского городского поселения № </w:t>
      </w:r>
      <w:r>
        <w:rPr>
          <w:sz w:val="28"/>
          <w:szCs w:val="28"/>
        </w:rPr>
        <w:t>7</w:t>
      </w:r>
      <w:r w:rsidRPr="00EA25DB">
        <w:rPr>
          <w:sz w:val="28"/>
          <w:szCs w:val="28"/>
        </w:rPr>
        <w:t xml:space="preserve"> от 08.10.2021</w:t>
      </w:r>
      <w:r w:rsidRPr="00EA25DB">
        <w:t xml:space="preserve"> </w:t>
      </w:r>
      <w:r w:rsidRPr="00EA25DB">
        <w:rPr>
          <w:sz w:val="28"/>
          <w:szCs w:val="28"/>
        </w:rPr>
        <w:t xml:space="preserve">О продлении полномочий главы администрации Комсомольского городского поселения Чамзинского муниципального района Республики Мордовия </w:t>
      </w:r>
      <w:proofErr w:type="spellStart"/>
      <w:r w:rsidRPr="00EA25DB">
        <w:rPr>
          <w:sz w:val="28"/>
          <w:szCs w:val="28"/>
        </w:rPr>
        <w:t>Жалилова</w:t>
      </w:r>
      <w:proofErr w:type="spellEnd"/>
      <w:r w:rsidRPr="00EA25DB">
        <w:rPr>
          <w:sz w:val="28"/>
          <w:szCs w:val="28"/>
        </w:rPr>
        <w:t xml:space="preserve"> И.И.</w:t>
      </w:r>
    </w:p>
    <w:p w:rsidR="00EA25DB" w:rsidRDefault="00EA25DB" w:rsidP="005E68A8">
      <w:pPr>
        <w:pStyle w:val="a3"/>
        <w:ind w:left="360"/>
        <w:jc w:val="both"/>
        <w:rPr>
          <w:sz w:val="28"/>
          <w:szCs w:val="28"/>
        </w:rPr>
      </w:pPr>
    </w:p>
    <w:p w:rsidR="00EA25DB" w:rsidRDefault="00201681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№ 132 от 06.10.2021</w:t>
      </w:r>
    </w:p>
    <w:p w:rsidR="00201681" w:rsidRDefault="00201681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225 от 06.10.2021 «О наделении статусом единой теплоснабжающей организации»</w:t>
      </w:r>
    </w:p>
    <w:p w:rsidR="00201681" w:rsidRDefault="00201681" w:rsidP="005E68A8">
      <w:pPr>
        <w:pStyle w:val="a3"/>
        <w:ind w:left="360"/>
        <w:jc w:val="both"/>
        <w:rPr>
          <w:sz w:val="28"/>
          <w:szCs w:val="28"/>
        </w:rPr>
      </w:pPr>
    </w:p>
    <w:p w:rsidR="00201681" w:rsidRDefault="00201681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№ 133 от 18.10.2021г.</w:t>
      </w:r>
    </w:p>
    <w:p w:rsidR="00201681" w:rsidRDefault="00F7739D" w:rsidP="005E68A8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Статья Прокуратура разъясняет:</w:t>
      </w:r>
    </w:p>
    <w:p w:rsidR="00F7739D" w:rsidRPr="00F7739D" w:rsidRDefault="00F7739D" w:rsidP="00F7739D">
      <w:pPr>
        <w:pStyle w:val="dash041e0431044b0447043d044b0439002000280432043504310029"/>
        <w:spacing w:before="0" w:beforeAutospacing="0" w:after="280" w:afterAutospacing="0"/>
        <w:jc w:val="center"/>
        <w:rPr>
          <w:b/>
          <w:color w:val="000000"/>
          <w:sz w:val="27"/>
          <w:szCs w:val="27"/>
        </w:rPr>
      </w:pPr>
      <w:bookmarkStart w:id="0" w:name="_GoBack"/>
      <w:r w:rsidRPr="00F7739D">
        <w:rPr>
          <w:rStyle w:val="dash041e0431044b0447043d044b0439002000280432043504310029char"/>
          <w:b/>
          <w:color w:val="333333"/>
          <w:sz w:val="28"/>
          <w:szCs w:val="28"/>
        </w:rPr>
        <w:t>Приоритетные меры по противодействию коррупции</w:t>
      </w:r>
    </w:p>
    <w:bookmarkEnd w:id="0"/>
    <w:p w:rsidR="00F7739D" w:rsidRDefault="00F7739D" w:rsidP="00F7739D">
      <w:pPr>
        <w:pStyle w:val="dash041e0431044b0447043d044b043900200028043204350431002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002000280432043504310029char"/>
          <w:color w:val="333333"/>
          <w:sz w:val="28"/>
          <w:szCs w:val="28"/>
        </w:rPr>
        <w:lastRenderedPageBreak/>
        <w:t>В соответствии со статьей 1 Федерального закона от 25.12.2008 № 273-ФЗ «О противодействии коррупции» под противодействием коррупции понимается, в том числе, деятельность организаций по предупреждению коррупции (профилактика коррупции).</w:t>
      </w:r>
    </w:p>
    <w:p w:rsidR="00F7739D" w:rsidRDefault="00F7739D" w:rsidP="00F7739D">
      <w:pPr>
        <w:pStyle w:val="dash041e0431044b0447043d044b043900200028043204350431002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002000280432043504310029char"/>
          <w:color w:val="333333"/>
          <w:sz w:val="28"/>
          <w:szCs w:val="28"/>
        </w:rPr>
        <w:t>Статья 3 указанного Федерального закона определяет в качестве одного из основных принципов противодействия коррупции приоритетное применение мер по предупреждению коррупции.</w:t>
      </w:r>
    </w:p>
    <w:p w:rsidR="00F7739D" w:rsidRDefault="00F7739D" w:rsidP="00F7739D">
      <w:pPr>
        <w:pStyle w:val="dash041e0431044b0447043d044b043900200028043204350431002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002000280432043504310029char"/>
          <w:color w:val="333333"/>
          <w:sz w:val="28"/>
          <w:szCs w:val="28"/>
        </w:rPr>
        <w:t>Статьей 13.3 Федерального закона от 25.12.2008 № 273-ФЗ «О противодействии коррупции» установлено, что организации обязаны разрабатывать и принимать меры по предупреждению коррупции.</w:t>
      </w:r>
    </w:p>
    <w:p w:rsidR="00F7739D" w:rsidRDefault="00F7739D" w:rsidP="00F7739D">
      <w:pPr>
        <w:pStyle w:val="dash041e0431044b0447043d044b043900200028043204350431002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002000280432043504310029char"/>
          <w:color w:val="333333"/>
          <w:sz w:val="28"/>
          <w:szCs w:val="28"/>
        </w:rPr>
        <w:t>Меры по предупреждению коррупции, принимаемые в организации, могут включать: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rFonts w:ascii="Symbol" w:hAnsi="Symbol"/>
          <w:color w:val="333333"/>
          <w:sz w:val="20"/>
          <w:szCs w:val="20"/>
        </w:rPr>
        <w:t></w:t>
      </w:r>
      <w:r>
        <w:rPr>
          <w:color w:val="000000"/>
          <w:sz w:val="27"/>
          <w:szCs w:val="27"/>
        </w:rPr>
        <w:t>     </w:t>
      </w:r>
      <w:r>
        <w:rPr>
          <w:rStyle w:val="dash041e0431044b0447043d044b0439char"/>
          <w:color w:val="333333"/>
          <w:sz w:val="28"/>
          <w:szCs w:val="28"/>
        </w:rPr>
        <w:t>определение подразделений или должностных лиц, ответственных за профилактику коррупционных и иных правонарушений;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rFonts w:ascii="Symbol" w:hAnsi="Symbol"/>
          <w:color w:val="333333"/>
          <w:sz w:val="20"/>
          <w:szCs w:val="20"/>
        </w:rPr>
        <w:t></w:t>
      </w:r>
      <w:r>
        <w:rPr>
          <w:color w:val="000000"/>
          <w:sz w:val="27"/>
          <w:szCs w:val="27"/>
        </w:rPr>
        <w:t>     </w:t>
      </w:r>
      <w:r>
        <w:rPr>
          <w:rStyle w:val="dash041e0431044b0447043d044b0439char"/>
          <w:color w:val="333333"/>
          <w:sz w:val="28"/>
          <w:szCs w:val="28"/>
        </w:rPr>
        <w:t>сотрудничество организации с правоохранительными органами;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rFonts w:ascii="Symbol" w:hAnsi="Symbol"/>
          <w:color w:val="333333"/>
          <w:sz w:val="20"/>
          <w:szCs w:val="20"/>
        </w:rPr>
        <w:t></w:t>
      </w:r>
      <w:r>
        <w:rPr>
          <w:color w:val="000000"/>
          <w:sz w:val="27"/>
          <w:szCs w:val="27"/>
        </w:rPr>
        <w:t>     </w:t>
      </w:r>
      <w:r>
        <w:rPr>
          <w:rStyle w:val="dash041e0431044b0447043d044b0439char"/>
          <w:color w:val="333333"/>
          <w:sz w:val="28"/>
          <w:szCs w:val="28"/>
        </w:rPr>
        <w:t>разработку и внедрение в практику стандартов и процедур, направленных на обеспечение добросовестной работы организации;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rFonts w:ascii="Symbol" w:hAnsi="Symbol"/>
          <w:color w:val="333333"/>
          <w:sz w:val="20"/>
          <w:szCs w:val="20"/>
        </w:rPr>
        <w:t></w:t>
      </w:r>
      <w:r>
        <w:rPr>
          <w:color w:val="000000"/>
          <w:sz w:val="27"/>
          <w:szCs w:val="27"/>
        </w:rPr>
        <w:t>     </w:t>
      </w:r>
      <w:r>
        <w:rPr>
          <w:rStyle w:val="dash041e0431044b0447043d044b0439char"/>
          <w:color w:val="333333"/>
          <w:sz w:val="28"/>
          <w:szCs w:val="28"/>
        </w:rPr>
        <w:t>принятие кодекса этики и служебного поведения работников организации;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rFonts w:ascii="Symbol" w:hAnsi="Symbol"/>
          <w:color w:val="333333"/>
          <w:sz w:val="20"/>
          <w:szCs w:val="20"/>
        </w:rPr>
        <w:t></w:t>
      </w:r>
      <w:r>
        <w:rPr>
          <w:color w:val="000000"/>
          <w:sz w:val="27"/>
          <w:szCs w:val="27"/>
        </w:rPr>
        <w:t>     </w:t>
      </w:r>
      <w:r>
        <w:rPr>
          <w:rStyle w:val="dash041e0431044b0447043d044b0439char"/>
          <w:color w:val="333333"/>
          <w:sz w:val="28"/>
          <w:szCs w:val="28"/>
        </w:rPr>
        <w:t>предотвращение и урегулирование конфликта интересов;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rFonts w:ascii="Symbol" w:hAnsi="Symbol"/>
          <w:color w:val="333333"/>
          <w:sz w:val="20"/>
          <w:szCs w:val="20"/>
        </w:rPr>
        <w:t></w:t>
      </w:r>
      <w:r>
        <w:rPr>
          <w:color w:val="000000"/>
          <w:sz w:val="27"/>
          <w:szCs w:val="27"/>
        </w:rPr>
        <w:t>     </w:t>
      </w:r>
      <w:r>
        <w:rPr>
          <w:rStyle w:val="dash041e0431044b0447043d044b0439char"/>
          <w:color w:val="333333"/>
          <w:sz w:val="28"/>
          <w:szCs w:val="28"/>
        </w:rPr>
        <w:t>недопущение составления неофициальной отчетности и использования поддельных документов.</w:t>
      </w:r>
    </w:p>
    <w:p w:rsidR="00F7739D" w:rsidRDefault="00F7739D" w:rsidP="00F7739D">
      <w:pPr>
        <w:pStyle w:val="dash041e0431044b0447043d044b043900200028043204350431002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002000280432043504310029char"/>
          <w:color w:val="333333"/>
          <w:sz w:val="28"/>
          <w:szCs w:val="28"/>
        </w:rPr>
        <w:t>Указом Президента Российской Федерации от 13.04.2010 № 460 противодействие коррупции определено в качестве Национальной стратегии. Целью Национальной стратегии противодействия коррупции является искоренение причин и условий, порождающих коррупцию в Российском обществе.</w:t>
      </w:r>
    </w:p>
    <w:p w:rsidR="00F7739D" w:rsidRDefault="00F7739D" w:rsidP="00F7739D">
      <w:pPr>
        <w:pStyle w:val="dash041e0431044b0447043d044b043900200028043204350431002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002000280432043504310029char"/>
          <w:color w:val="333333"/>
          <w:sz w:val="28"/>
          <w:szCs w:val="28"/>
        </w:rPr>
        <w:t>Таким образом, исполнение требований статьи 13.3. Федерального закона от 25.12.2008 № 273-ФЗ «О противодействии коррупции» является обязательным для организаций всех организационно-правовых форм.</w:t>
      </w:r>
    </w:p>
    <w:p w:rsidR="00F7739D" w:rsidRDefault="00F7739D" w:rsidP="005E68A8">
      <w:pPr>
        <w:pStyle w:val="a3"/>
        <w:ind w:left="360"/>
        <w:jc w:val="both"/>
        <w:rPr>
          <w:sz w:val="28"/>
          <w:szCs w:val="28"/>
        </w:rPr>
      </w:pPr>
    </w:p>
    <w:p w:rsidR="00F7739D" w:rsidRPr="00F7739D" w:rsidRDefault="00F7739D" w:rsidP="00F7739D">
      <w:pPr>
        <w:pStyle w:val="dash041e0431044b0447043d044b0439"/>
        <w:spacing w:before="0" w:beforeAutospacing="0" w:after="0" w:afterAutospacing="0"/>
        <w:ind w:firstLine="720"/>
        <w:jc w:val="center"/>
        <w:rPr>
          <w:b/>
          <w:color w:val="000000"/>
          <w:sz w:val="27"/>
          <w:szCs w:val="27"/>
        </w:rPr>
      </w:pPr>
      <w:r w:rsidRPr="00F7739D">
        <w:rPr>
          <w:rStyle w:val="dash041e0431044b0447043d044b0439char"/>
          <w:b/>
          <w:color w:val="333333"/>
          <w:sz w:val="28"/>
          <w:szCs w:val="28"/>
        </w:rPr>
        <w:t>Процедура регистрации юридических лиц и индивидуальных предпринимателей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color w:val="333333"/>
          <w:sz w:val="28"/>
          <w:szCs w:val="28"/>
        </w:rPr>
        <w:t>Федеральным законом от 26.05.2021 № 143-ФЗ внесены изменения в Федеральный закон «О государственной регистрации юридических лиц и индивидуальных предпринимателей», а также в статью 80 Основ законодательства Российской Федерации о нотариате.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color w:val="333333"/>
          <w:sz w:val="28"/>
          <w:szCs w:val="28"/>
        </w:rPr>
        <w:t>Теперь нотариус, засвидетельствовавший подлинность подписи на заявлении о государственной регистрации юридического лица или индивидуального предпринимателя обязан самостоятельно направить такое заявление и иные необходимые документы в регистрирующий орган не позднее окончания рабочего дня в форме электронных документов.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color w:val="333333"/>
          <w:sz w:val="28"/>
          <w:szCs w:val="28"/>
        </w:rPr>
        <w:lastRenderedPageBreak/>
        <w:t>При этом</w:t>
      </w:r>
      <w:proofErr w:type="gramStart"/>
      <w:r>
        <w:rPr>
          <w:rStyle w:val="dash041e0431044b0447043d044b0439char"/>
          <w:color w:val="333333"/>
          <w:sz w:val="28"/>
          <w:szCs w:val="28"/>
        </w:rPr>
        <w:t>,</w:t>
      </w:r>
      <w:proofErr w:type="gramEnd"/>
      <w:r>
        <w:rPr>
          <w:rStyle w:val="dash041e0431044b0447043d044b0439char"/>
          <w:color w:val="333333"/>
          <w:sz w:val="28"/>
          <w:szCs w:val="28"/>
        </w:rPr>
        <w:t xml:space="preserve"> нотариальное удостоверение подлинности подписи на заявлении, а также передача документов в регистрирующий орган осуществляются нотариусами в рамках одного нотариального действия.</w:t>
      </w:r>
    </w:p>
    <w:p w:rsidR="00F7739D" w:rsidRDefault="00F7739D" w:rsidP="00F7739D">
      <w:pPr>
        <w:pStyle w:val="dash041e0431044b0447043d044b0439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>
        <w:rPr>
          <w:rStyle w:val="dash041e0431044b0447043d044b0439char"/>
          <w:color w:val="333333"/>
          <w:sz w:val="28"/>
          <w:szCs w:val="28"/>
        </w:rPr>
        <w:t>Изменения вступили в силу 25 августа 2021 года.</w:t>
      </w:r>
    </w:p>
    <w:p w:rsidR="00F7739D" w:rsidRDefault="00F7739D" w:rsidP="005E68A8">
      <w:pPr>
        <w:pStyle w:val="a3"/>
        <w:ind w:left="360"/>
        <w:jc w:val="both"/>
        <w:rPr>
          <w:sz w:val="28"/>
          <w:szCs w:val="28"/>
        </w:rPr>
      </w:pPr>
    </w:p>
    <w:sectPr w:rsidR="00F77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36657"/>
    <w:multiLevelType w:val="hybridMultilevel"/>
    <w:tmpl w:val="1A20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E5437"/>
    <w:multiLevelType w:val="hybridMultilevel"/>
    <w:tmpl w:val="266A2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557F7"/>
    <w:multiLevelType w:val="hybridMultilevel"/>
    <w:tmpl w:val="AE1C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E6B42"/>
    <w:multiLevelType w:val="hybridMultilevel"/>
    <w:tmpl w:val="EB90A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261B0"/>
    <w:multiLevelType w:val="hybridMultilevel"/>
    <w:tmpl w:val="BD2235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2665C"/>
    <w:multiLevelType w:val="hybridMultilevel"/>
    <w:tmpl w:val="70001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8527E"/>
    <w:multiLevelType w:val="hybridMultilevel"/>
    <w:tmpl w:val="FA0A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14380"/>
    <w:multiLevelType w:val="hybridMultilevel"/>
    <w:tmpl w:val="B3A09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92662"/>
    <w:multiLevelType w:val="hybridMultilevel"/>
    <w:tmpl w:val="48CA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A54C7"/>
    <w:multiLevelType w:val="hybridMultilevel"/>
    <w:tmpl w:val="093A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817B63"/>
    <w:multiLevelType w:val="hybridMultilevel"/>
    <w:tmpl w:val="F876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3D3412"/>
    <w:multiLevelType w:val="hybridMultilevel"/>
    <w:tmpl w:val="5AB0A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21"/>
  </w:num>
  <w:num w:numId="8">
    <w:abstractNumId w:val="19"/>
  </w:num>
  <w:num w:numId="9">
    <w:abstractNumId w:val="10"/>
  </w:num>
  <w:num w:numId="10">
    <w:abstractNumId w:val="23"/>
  </w:num>
  <w:num w:numId="11">
    <w:abstractNumId w:val="14"/>
  </w:num>
  <w:num w:numId="12">
    <w:abstractNumId w:val="2"/>
  </w:num>
  <w:num w:numId="13">
    <w:abstractNumId w:val="15"/>
  </w:num>
  <w:num w:numId="14">
    <w:abstractNumId w:val="5"/>
  </w:num>
  <w:num w:numId="15">
    <w:abstractNumId w:val="22"/>
  </w:num>
  <w:num w:numId="16">
    <w:abstractNumId w:val="20"/>
  </w:num>
  <w:num w:numId="17">
    <w:abstractNumId w:val="16"/>
  </w:num>
  <w:num w:numId="18">
    <w:abstractNumId w:val="1"/>
  </w:num>
  <w:num w:numId="19">
    <w:abstractNumId w:val="13"/>
  </w:num>
  <w:num w:numId="20">
    <w:abstractNumId w:val="3"/>
  </w:num>
  <w:num w:numId="21">
    <w:abstractNumId w:val="9"/>
  </w:num>
  <w:num w:numId="22">
    <w:abstractNumId w:val="12"/>
  </w:num>
  <w:num w:numId="23">
    <w:abstractNumId w:val="17"/>
  </w:num>
  <w:num w:numId="24">
    <w:abstractNumId w:val="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037203"/>
    <w:rsid w:val="001B1B2D"/>
    <w:rsid w:val="001C4E81"/>
    <w:rsid w:val="001F59F7"/>
    <w:rsid w:val="00201681"/>
    <w:rsid w:val="00385F41"/>
    <w:rsid w:val="00393BC1"/>
    <w:rsid w:val="00396C01"/>
    <w:rsid w:val="003E6B77"/>
    <w:rsid w:val="004D3199"/>
    <w:rsid w:val="0053250F"/>
    <w:rsid w:val="005A7932"/>
    <w:rsid w:val="005B616D"/>
    <w:rsid w:val="005E68A8"/>
    <w:rsid w:val="005F1E91"/>
    <w:rsid w:val="006A3ADE"/>
    <w:rsid w:val="006D1265"/>
    <w:rsid w:val="00722CBD"/>
    <w:rsid w:val="007B533A"/>
    <w:rsid w:val="00881A83"/>
    <w:rsid w:val="008A5CE7"/>
    <w:rsid w:val="008C1052"/>
    <w:rsid w:val="00A15E02"/>
    <w:rsid w:val="00A26915"/>
    <w:rsid w:val="00AC6B11"/>
    <w:rsid w:val="00B2551E"/>
    <w:rsid w:val="00B84909"/>
    <w:rsid w:val="00B93397"/>
    <w:rsid w:val="00BC45C2"/>
    <w:rsid w:val="00C111EA"/>
    <w:rsid w:val="00C507A6"/>
    <w:rsid w:val="00C76269"/>
    <w:rsid w:val="00CD6498"/>
    <w:rsid w:val="00D63EB4"/>
    <w:rsid w:val="00D65FA8"/>
    <w:rsid w:val="00EA25DB"/>
    <w:rsid w:val="00F7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  <w:style w:type="paragraph" w:customStyle="1" w:styleId="dash041e0431044b0447043d044b0439002000280432043504310029">
    <w:name w:val="dash041e_0431_044b_0447_043d_044b_0439_0020_0028_0432_0435_0431_002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002000280432043504310029char">
    <w:name w:val="dash041e_0431_044b_0447_043d_044b_0439_0020_0028_0432_0435_0431_0029__char"/>
    <w:basedOn w:val="a0"/>
    <w:rsid w:val="00F7739D"/>
  </w:style>
  <w:style w:type="paragraph" w:customStyle="1" w:styleId="dash041e0431044b0447043d044b0439">
    <w:name w:val="dash041e_0431_044b_0447_043d_044b_043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char">
    <w:name w:val="dash041e_0431_044b_0447_043d_044b_0439__char"/>
    <w:basedOn w:val="a0"/>
    <w:rsid w:val="00F77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  <w:style w:type="paragraph" w:customStyle="1" w:styleId="dash041e0431044b0447043d044b0439002000280432043504310029">
    <w:name w:val="dash041e_0431_044b_0447_043d_044b_0439_0020_0028_0432_0435_0431_002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002000280432043504310029char">
    <w:name w:val="dash041e_0431_044b_0447_043d_044b_0439_0020_0028_0432_0435_0431_0029__char"/>
    <w:basedOn w:val="a0"/>
    <w:rsid w:val="00F7739D"/>
  </w:style>
  <w:style w:type="paragraph" w:customStyle="1" w:styleId="dash041e0431044b0447043d044b0439">
    <w:name w:val="dash041e_0431_044b_0447_043d_044b_043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char">
    <w:name w:val="dash041e_0431_044b_0447_043d_044b_0439__char"/>
    <w:basedOn w:val="a0"/>
    <w:rsid w:val="00F77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30</cp:revision>
  <dcterms:created xsi:type="dcterms:W3CDTF">2021-03-01T14:18:00Z</dcterms:created>
  <dcterms:modified xsi:type="dcterms:W3CDTF">2021-10-18T10:12:00Z</dcterms:modified>
</cp:coreProperties>
</file>