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2469" w:rsidRDefault="007E2469" w:rsidP="007E2469">
      <w:pPr>
        <w:tabs>
          <w:tab w:val="center" w:pos="4622"/>
          <w:tab w:val="right" w:pos="9245"/>
        </w:tabs>
        <w:suppressAutoHyphens/>
        <w:autoSpaceDE w:val="0"/>
        <w:spacing w:after="0" w:line="240" w:lineRule="auto"/>
        <w:jc w:val="center"/>
        <w:rPr>
          <w:rFonts w:ascii="Times New Roman" w:eastAsia="Arial" w:hAnsi="Times New Roman" w:cs="Arial"/>
          <w:bCs/>
          <w:sz w:val="28"/>
          <w:szCs w:val="28"/>
          <w:lang w:eastAsia="ar-SA"/>
        </w:rPr>
      </w:pPr>
      <w:bookmarkStart w:id="0" w:name="_GoBack"/>
      <w:bookmarkEnd w:id="0"/>
      <w:r>
        <w:rPr>
          <w:rFonts w:ascii="Times New Roman" w:eastAsia="Arial" w:hAnsi="Times New Roman" w:cs="Arial"/>
          <w:bCs/>
          <w:sz w:val="28"/>
          <w:szCs w:val="28"/>
          <w:lang w:eastAsia="ar-SA"/>
        </w:rPr>
        <w:t>Республика Мордовия</w:t>
      </w:r>
    </w:p>
    <w:p w:rsidR="007E2469" w:rsidRDefault="007E2469" w:rsidP="007E2469">
      <w:pPr>
        <w:suppressAutoHyphens/>
        <w:autoSpaceDE w:val="0"/>
        <w:spacing w:after="0" w:line="240" w:lineRule="auto"/>
        <w:jc w:val="center"/>
        <w:rPr>
          <w:rFonts w:ascii="Times New Roman" w:eastAsia="Arial" w:hAnsi="Times New Roman" w:cs="Arial"/>
          <w:bCs/>
          <w:sz w:val="28"/>
          <w:szCs w:val="28"/>
          <w:lang w:eastAsia="ar-SA"/>
        </w:rPr>
      </w:pPr>
      <w:r>
        <w:rPr>
          <w:rFonts w:ascii="Times New Roman" w:eastAsia="Arial" w:hAnsi="Times New Roman" w:cs="Arial"/>
          <w:bCs/>
          <w:sz w:val="28"/>
          <w:szCs w:val="28"/>
          <w:lang w:eastAsia="ar-SA"/>
        </w:rPr>
        <w:t xml:space="preserve">Совет депутатов Комсомольского городского поселения </w:t>
      </w:r>
    </w:p>
    <w:p w:rsidR="007E2469" w:rsidRDefault="007E2469" w:rsidP="007E2469">
      <w:pPr>
        <w:suppressAutoHyphens/>
        <w:autoSpaceDE w:val="0"/>
        <w:spacing w:after="0" w:line="240" w:lineRule="auto"/>
        <w:jc w:val="center"/>
        <w:rPr>
          <w:rFonts w:ascii="Times New Roman" w:eastAsia="Arial" w:hAnsi="Times New Roman" w:cs="Arial"/>
          <w:bCs/>
          <w:sz w:val="28"/>
          <w:szCs w:val="28"/>
          <w:lang w:eastAsia="ar-SA"/>
        </w:rPr>
      </w:pPr>
      <w:r>
        <w:rPr>
          <w:rFonts w:ascii="Times New Roman" w:eastAsia="Arial" w:hAnsi="Times New Roman" w:cs="Arial"/>
          <w:bCs/>
          <w:sz w:val="28"/>
          <w:szCs w:val="28"/>
          <w:lang w:eastAsia="ar-SA"/>
        </w:rPr>
        <w:t>Чамзинского муниципального района Республики Мордовия</w:t>
      </w:r>
    </w:p>
    <w:p w:rsidR="007E2469" w:rsidRDefault="007E2469" w:rsidP="007E2469">
      <w:pPr>
        <w:suppressAutoHyphens/>
        <w:autoSpaceDE w:val="0"/>
        <w:spacing w:after="0" w:line="240" w:lineRule="auto"/>
        <w:jc w:val="center"/>
        <w:rPr>
          <w:rFonts w:ascii="Times New Roman" w:eastAsia="Arial" w:hAnsi="Times New Roman" w:cs="Arial"/>
          <w:b/>
          <w:bCs/>
          <w:sz w:val="28"/>
          <w:szCs w:val="28"/>
          <w:lang w:eastAsia="ar-SA"/>
        </w:rPr>
      </w:pPr>
    </w:p>
    <w:p w:rsidR="007E2469" w:rsidRDefault="007E2469" w:rsidP="007E2469">
      <w:pPr>
        <w:suppressAutoHyphens/>
        <w:autoSpaceDE w:val="0"/>
        <w:spacing w:after="0" w:line="240" w:lineRule="auto"/>
        <w:jc w:val="center"/>
        <w:rPr>
          <w:rFonts w:ascii="Times New Roman" w:eastAsia="Arial" w:hAnsi="Times New Roman" w:cs="Arial"/>
          <w:b/>
          <w:bCs/>
          <w:sz w:val="28"/>
          <w:szCs w:val="28"/>
          <w:lang w:eastAsia="ar-SA"/>
        </w:rPr>
      </w:pPr>
      <w:r>
        <w:rPr>
          <w:rFonts w:ascii="Times New Roman" w:eastAsia="Arial" w:hAnsi="Times New Roman" w:cs="Arial"/>
          <w:b/>
          <w:bCs/>
          <w:sz w:val="28"/>
          <w:szCs w:val="28"/>
          <w:lang w:eastAsia="ar-SA"/>
        </w:rPr>
        <w:t>РЕШЕНИЕ</w:t>
      </w:r>
    </w:p>
    <w:p w:rsidR="007E2469" w:rsidRDefault="007E2469" w:rsidP="007E2469">
      <w:pPr>
        <w:suppressAutoHyphens/>
        <w:autoSpaceDE w:val="0"/>
        <w:spacing w:after="0" w:line="240" w:lineRule="auto"/>
        <w:jc w:val="center"/>
        <w:rPr>
          <w:rFonts w:ascii="Times New Roman" w:eastAsia="Arial" w:hAnsi="Times New Roman" w:cs="Arial"/>
          <w:b/>
          <w:bCs/>
          <w:sz w:val="28"/>
          <w:szCs w:val="28"/>
          <w:lang w:eastAsia="ar-SA"/>
        </w:rPr>
      </w:pPr>
      <w:r>
        <w:rPr>
          <w:rFonts w:ascii="Times New Roman" w:eastAsia="Arial" w:hAnsi="Times New Roman"/>
          <w:b/>
          <w:bCs/>
          <w:sz w:val="28"/>
          <w:szCs w:val="28"/>
          <w:lang w:eastAsia="ar-SA"/>
        </w:rPr>
        <w:t>(17</w:t>
      </w:r>
      <w:r>
        <w:rPr>
          <w:rFonts w:ascii="Times New Roman" w:eastAsia="Arial" w:hAnsi="Times New Roman" w:cs="Arial"/>
          <w:b/>
          <w:bCs/>
          <w:sz w:val="28"/>
          <w:szCs w:val="28"/>
          <w:lang w:eastAsia="ar-SA"/>
        </w:rPr>
        <w:t xml:space="preserve"> внеочередная сессия)</w:t>
      </w:r>
    </w:p>
    <w:p w:rsidR="007E2469" w:rsidRDefault="007E2469" w:rsidP="007E2469">
      <w:pPr>
        <w:suppressAutoHyphens/>
        <w:autoSpaceDE w:val="0"/>
        <w:spacing w:after="0" w:line="240" w:lineRule="auto"/>
        <w:rPr>
          <w:rFonts w:ascii="Times New Roman" w:eastAsia="Arial" w:hAnsi="Times New Roman" w:cs="Arial"/>
          <w:b/>
          <w:bCs/>
          <w:sz w:val="28"/>
          <w:szCs w:val="28"/>
          <w:lang w:eastAsia="ar-SA"/>
        </w:rPr>
      </w:pPr>
      <w:r>
        <w:rPr>
          <w:rFonts w:ascii="Times New Roman" w:eastAsia="Arial" w:hAnsi="Times New Roman" w:cs="Arial"/>
          <w:b/>
          <w:bCs/>
          <w:sz w:val="28"/>
          <w:szCs w:val="28"/>
          <w:lang w:eastAsia="ar-SA"/>
        </w:rPr>
        <w:t>31.03.2021г.                                                                                                  № 77</w:t>
      </w:r>
    </w:p>
    <w:p w:rsidR="007E2469" w:rsidRDefault="007E2469" w:rsidP="007E2469">
      <w:pPr>
        <w:tabs>
          <w:tab w:val="left" w:pos="10440"/>
        </w:tabs>
        <w:suppressAutoHyphens/>
        <w:autoSpaceDE w:val="0"/>
        <w:spacing w:after="0" w:line="240" w:lineRule="auto"/>
        <w:jc w:val="center"/>
        <w:rPr>
          <w:rFonts w:ascii="Times New Roman" w:eastAsia="Arial" w:hAnsi="Times New Roman" w:cs="Arial"/>
          <w:bCs/>
          <w:sz w:val="28"/>
          <w:szCs w:val="28"/>
          <w:lang w:eastAsia="ar-SA"/>
        </w:rPr>
      </w:pPr>
      <w:proofErr w:type="spellStart"/>
      <w:r>
        <w:rPr>
          <w:rFonts w:ascii="Times New Roman" w:eastAsia="Arial" w:hAnsi="Times New Roman" w:cs="Arial"/>
          <w:bCs/>
          <w:sz w:val="28"/>
          <w:szCs w:val="28"/>
          <w:lang w:eastAsia="ar-SA"/>
        </w:rPr>
        <w:t>р.п</w:t>
      </w:r>
      <w:proofErr w:type="gramStart"/>
      <w:r>
        <w:rPr>
          <w:rFonts w:ascii="Times New Roman" w:eastAsia="Arial" w:hAnsi="Times New Roman" w:cs="Arial"/>
          <w:bCs/>
          <w:sz w:val="28"/>
          <w:szCs w:val="28"/>
          <w:lang w:eastAsia="ar-SA"/>
        </w:rPr>
        <w:t>.К</w:t>
      </w:r>
      <w:proofErr w:type="gramEnd"/>
      <w:r>
        <w:rPr>
          <w:rFonts w:ascii="Times New Roman" w:eastAsia="Arial" w:hAnsi="Times New Roman" w:cs="Arial"/>
          <w:bCs/>
          <w:sz w:val="28"/>
          <w:szCs w:val="28"/>
          <w:lang w:eastAsia="ar-SA"/>
        </w:rPr>
        <w:t>омсомольский</w:t>
      </w:r>
      <w:proofErr w:type="spellEnd"/>
      <w:r>
        <w:rPr>
          <w:rFonts w:ascii="Times New Roman" w:eastAsia="Arial" w:hAnsi="Times New Roman" w:cs="Arial"/>
          <w:bCs/>
          <w:sz w:val="28"/>
          <w:szCs w:val="28"/>
          <w:lang w:eastAsia="ar-SA"/>
        </w:rPr>
        <w:t xml:space="preserve">   </w:t>
      </w:r>
    </w:p>
    <w:p w:rsidR="007E2469" w:rsidRDefault="007E2469" w:rsidP="007E2469">
      <w:pPr>
        <w:tabs>
          <w:tab w:val="left" w:pos="10440"/>
        </w:tabs>
        <w:suppressAutoHyphens/>
        <w:autoSpaceDE w:val="0"/>
        <w:spacing w:after="0" w:line="240" w:lineRule="auto"/>
        <w:jc w:val="center"/>
        <w:rPr>
          <w:rFonts w:ascii="Times New Roman" w:eastAsia="Arial" w:hAnsi="Times New Roman" w:cs="Arial"/>
          <w:bCs/>
          <w:sz w:val="28"/>
          <w:szCs w:val="28"/>
          <w:lang w:eastAsia="ar-SA"/>
        </w:rPr>
      </w:pPr>
      <w:r>
        <w:rPr>
          <w:rFonts w:ascii="Times New Roman" w:eastAsia="Times New Roman" w:hAnsi="Times New Roman"/>
          <w:sz w:val="28"/>
          <w:szCs w:val="28"/>
          <w:lang w:eastAsia="ru-RU"/>
        </w:rPr>
        <w:t xml:space="preserve">                                             </w:t>
      </w:r>
    </w:p>
    <w:p w:rsidR="007E2469" w:rsidRDefault="007E2469" w:rsidP="007E2469">
      <w:pPr>
        <w:tabs>
          <w:tab w:val="left" w:pos="1680"/>
        </w:tabs>
        <w:spacing w:after="0" w:line="240" w:lineRule="auto"/>
        <w:jc w:val="both"/>
        <w:rPr>
          <w:rFonts w:ascii="Times New Roman" w:eastAsia="Times New Roman" w:hAnsi="Times New Roman"/>
          <w:sz w:val="28"/>
          <w:szCs w:val="28"/>
          <w:lang w:eastAsia="ru-RU"/>
        </w:rPr>
      </w:pPr>
    </w:p>
    <w:p w:rsidR="007E2469" w:rsidRDefault="007E2469" w:rsidP="007E2469">
      <w:pPr>
        <w:tabs>
          <w:tab w:val="left" w:pos="1680"/>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Отчёт о работе Главы </w:t>
      </w:r>
      <w:proofErr w:type="gramStart"/>
      <w:r>
        <w:rPr>
          <w:rFonts w:ascii="Times New Roman" w:eastAsia="Times New Roman" w:hAnsi="Times New Roman"/>
          <w:sz w:val="28"/>
          <w:szCs w:val="28"/>
          <w:lang w:eastAsia="ru-RU"/>
        </w:rPr>
        <w:t>Комсомольского</w:t>
      </w:r>
      <w:proofErr w:type="gramEnd"/>
      <w:r>
        <w:rPr>
          <w:rFonts w:ascii="Times New Roman" w:eastAsia="Times New Roman" w:hAnsi="Times New Roman"/>
          <w:sz w:val="28"/>
          <w:szCs w:val="28"/>
          <w:lang w:eastAsia="ru-RU"/>
        </w:rPr>
        <w:t xml:space="preserve"> </w:t>
      </w:r>
    </w:p>
    <w:p w:rsidR="007E2469" w:rsidRDefault="007E2469" w:rsidP="007E2469">
      <w:pPr>
        <w:tabs>
          <w:tab w:val="left" w:pos="1680"/>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городского поселения за 2020 год.</w:t>
      </w:r>
    </w:p>
    <w:p w:rsidR="007E2469" w:rsidRDefault="007E2469" w:rsidP="007E2469">
      <w:pPr>
        <w:tabs>
          <w:tab w:val="left" w:pos="1680"/>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_______________________________________</w:t>
      </w:r>
    </w:p>
    <w:p w:rsidR="007E2469" w:rsidRDefault="007E2469" w:rsidP="007E2469">
      <w:pPr>
        <w:tabs>
          <w:tab w:val="left" w:pos="1680"/>
        </w:tabs>
        <w:spacing w:after="0" w:line="240" w:lineRule="auto"/>
        <w:jc w:val="both"/>
        <w:rPr>
          <w:rFonts w:ascii="Times New Roman" w:eastAsia="Times New Roman" w:hAnsi="Times New Roman"/>
          <w:sz w:val="28"/>
          <w:szCs w:val="28"/>
          <w:lang w:eastAsia="ru-RU"/>
        </w:rPr>
      </w:pPr>
    </w:p>
    <w:p w:rsidR="007E2469" w:rsidRDefault="007E2469" w:rsidP="007E2469">
      <w:pPr>
        <w:tabs>
          <w:tab w:val="left" w:pos="1680"/>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Руководствуясь статьей 30 Устава Комсомольского городского поселения, Регламентом Совета депутатов Комсомольского городского поселения</w:t>
      </w:r>
    </w:p>
    <w:p w:rsidR="007E2469" w:rsidRDefault="007E2469" w:rsidP="007E2469">
      <w:pPr>
        <w:tabs>
          <w:tab w:val="left" w:pos="1680"/>
        </w:tabs>
        <w:spacing w:after="0" w:line="240" w:lineRule="auto"/>
        <w:jc w:val="both"/>
        <w:rPr>
          <w:rFonts w:ascii="Times New Roman" w:eastAsia="Times New Roman" w:hAnsi="Times New Roman"/>
          <w:sz w:val="28"/>
          <w:szCs w:val="28"/>
          <w:lang w:eastAsia="ru-RU"/>
        </w:rPr>
      </w:pPr>
    </w:p>
    <w:p w:rsidR="007E2469" w:rsidRDefault="007E2469" w:rsidP="007E2469">
      <w:pPr>
        <w:tabs>
          <w:tab w:val="left" w:pos="1680"/>
        </w:tabs>
        <w:spacing w:after="0" w:line="240" w:lineRule="auto"/>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 xml:space="preserve">           </w:t>
      </w:r>
      <w:r>
        <w:rPr>
          <w:rFonts w:ascii="Times New Roman" w:eastAsia="Times New Roman" w:hAnsi="Times New Roman"/>
          <w:b/>
          <w:sz w:val="28"/>
          <w:szCs w:val="28"/>
          <w:lang w:eastAsia="ru-RU"/>
        </w:rPr>
        <w:t>Совет депутатов Комсомольского городского поселения РЕШИЛ:</w:t>
      </w:r>
    </w:p>
    <w:p w:rsidR="007E2469" w:rsidRDefault="007E2469" w:rsidP="007E2469">
      <w:pPr>
        <w:tabs>
          <w:tab w:val="left" w:pos="1680"/>
        </w:tabs>
        <w:spacing w:after="0" w:line="240" w:lineRule="auto"/>
        <w:jc w:val="both"/>
        <w:rPr>
          <w:rFonts w:ascii="Times New Roman" w:eastAsia="Times New Roman" w:hAnsi="Times New Roman"/>
          <w:sz w:val="28"/>
          <w:szCs w:val="28"/>
          <w:lang w:eastAsia="ru-RU"/>
        </w:rPr>
      </w:pPr>
    </w:p>
    <w:p w:rsidR="007E2469" w:rsidRDefault="007E2469" w:rsidP="007E2469">
      <w:pPr>
        <w:tabs>
          <w:tab w:val="left" w:pos="1680"/>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1. Принять к сведению отчёт Главы Комсомольского городского поселения о результатах своей деятельности и деятельности  Совета депутатов за 2020 год.</w:t>
      </w:r>
    </w:p>
    <w:p w:rsidR="007E2469" w:rsidRDefault="007E2469" w:rsidP="007E2469">
      <w:pPr>
        <w:tabs>
          <w:tab w:val="left" w:pos="1680"/>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2. Считать работу Совета депутатов Комсомольского городского поселения за отчетный период удовлетворительной.</w:t>
      </w:r>
    </w:p>
    <w:p w:rsidR="007E2469" w:rsidRDefault="007E2469" w:rsidP="007E2469">
      <w:pPr>
        <w:tabs>
          <w:tab w:val="left" w:pos="1680"/>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3. Настоящее решение вступает в силу со дня его принятия и подлежит опубликованию в информационном бюллетене Комсомольского городского поселения «Вестник».</w:t>
      </w:r>
    </w:p>
    <w:p w:rsidR="007E2469" w:rsidRDefault="007E2469" w:rsidP="007E2469">
      <w:pPr>
        <w:tabs>
          <w:tab w:val="left" w:pos="1680"/>
        </w:tabs>
        <w:spacing w:after="0" w:line="240" w:lineRule="auto"/>
        <w:jc w:val="both"/>
        <w:rPr>
          <w:rFonts w:ascii="Times New Roman" w:eastAsia="Times New Roman" w:hAnsi="Times New Roman"/>
          <w:sz w:val="28"/>
          <w:szCs w:val="28"/>
          <w:lang w:eastAsia="ru-RU"/>
        </w:rPr>
      </w:pPr>
    </w:p>
    <w:p w:rsidR="007E2469" w:rsidRDefault="007E2469" w:rsidP="007E2469">
      <w:pPr>
        <w:tabs>
          <w:tab w:val="left" w:pos="1680"/>
        </w:tabs>
        <w:spacing w:after="0" w:line="240" w:lineRule="auto"/>
        <w:jc w:val="both"/>
        <w:rPr>
          <w:rFonts w:ascii="Times New Roman" w:eastAsia="Times New Roman" w:hAnsi="Times New Roman"/>
          <w:sz w:val="28"/>
          <w:szCs w:val="28"/>
          <w:lang w:eastAsia="ru-RU"/>
        </w:rPr>
      </w:pPr>
    </w:p>
    <w:p w:rsidR="007E2469" w:rsidRDefault="007E2469" w:rsidP="007E2469">
      <w:pPr>
        <w:tabs>
          <w:tab w:val="left" w:pos="1680"/>
        </w:tabs>
        <w:spacing w:after="0" w:line="240" w:lineRule="auto"/>
        <w:jc w:val="both"/>
        <w:rPr>
          <w:rFonts w:ascii="Times New Roman" w:eastAsia="Times New Roman" w:hAnsi="Times New Roman"/>
          <w:sz w:val="28"/>
          <w:szCs w:val="28"/>
          <w:lang w:eastAsia="ru-RU"/>
        </w:rPr>
      </w:pPr>
    </w:p>
    <w:p w:rsidR="007E2469" w:rsidRDefault="007E2469" w:rsidP="007E2469">
      <w:pPr>
        <w:tabs>
          <w:tab w:val="left" w:pos="1680"/>
        </w:tabs>
        <w:spacing w:after="0" w:line="240" w:lineRule="auto"/>
        <w:jc w:val="both"/>
        <w:rPr>
          <w:rFonts w:ascii="Times New Roman" w:eastAsia="Times New Roman" w:hAnsi="Times New Roman"/>
          <w:sz w:val="28"/>
          <w:szCs w:val="28"/>
          <w:lang w:eastAsia="ru-RU"/>
        </w:rPr>
      </w:pPr>
    </w:p>
    <w:p w:rsidR="007E2469" w:rsidRDefault="007E2469" w:rsidP="007E2469">
      <w:pPr>
        <w:tabs>
          <w:tab w:val="left" w:pos="1680"/>
        </w:tabs>
        <w:spacing w:after="0" w:line="240" w:lineRule="auto"/>
        <w:jc w:val="both"/>
        <w:rPr>
          <w:rFonts w:ascii="Times New Roman" w:eastAsia="Times New Roman" w:hAnsi="Times New Roman"/>
          <w:sz w:val="28"/>
          <w:szCs w:val="28"/>
          <w:lang w:eastAsia="ru-RU"/>
        </w:rPr>
      </w:pPr>
    </w:p>
    <w:p w:rsidR="007E2469" w:rsidRDefault="007E2469" w:rsidP="007E2469">
      <w:pPr>
        <w:tabs>
          <w:tab w:val="left" w:pos="1680"/>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Глава</w:t>
      </w:r>
    </w:p>
    <w:p w:rsidR="007E2469" w:rsidRDefault="007E2469" w:rsidP="007E2469">
      <w:pPr>
        <w:tabs>
          <w:tab w:val="left" w:pos="1680"/>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Комсомольского городского</w:t>
      </w:r>
    </w:p>
    <w:p w:rsidR="007E2469" w:rsidRDefault="007E2469" w:rsidP="007E2469">
      <w:pPr>
        <w:tabs>
          <w:tab w:val="left" w:pos="1680"/>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поселения                                                                       Ю.Е. </w:t>
      </w:r>
      <w:proofErr w:type="spellStart"/>
      <w:r>
        <w:rPr>
          <w:rFonts w:ascii="Times New Roman" w:eastAsia="Times New Roman" w:hAnsi="Times New Roman"/>
          <w:sz w:val="28"/>
          <w:szCs w:val="28"/>
          <w:lang w:eastAsia="ru-RU"/>
        </w:rPr>
        <w:t>Солодовникова</w:t>
      </w:r>
      <w:proofErr w:type="spellEnd"/>
    </w:p>
    <w:p w:rsidR="007E2469" w:rsidRDefault="007E2469" w:rsidP="007E2469">
      <w:pPr>
        <w:tabs>
          <w:tab w:val="left" w:pos="1680"/>
        </w:tabs>
        <w:spacing w:after="0" w:line="240" w:lineRule="auto"/>
        <w:jc w:val="both"/>
        <w:rPr>
          <w:rFonts w:ascii="Times New Roman" w:eastAsia="Times New Roman" w:hAnsi="Times New Roman"/>
          <w:sz w:val="28"/>
          <w:szCs w:val="28"/>
          <w:lang w:eastAsia="ru-RU"/>
        </w:rPr>
      </w:pPr>
    </w:p>
    <w:p w:rsidR="007E2469" w:rsidRDefault="007E2469" w:rsidP="007E2469">
      <w:pPr>
        <w:spacing w:after="0" w:line="240" w:lineRule="auto"/>
        <w:jc w:val="both"/>
        <w:rPr>
          <w:rFonts w:ascii="Times New Roman" w:eastAsia="Times New Roman" w:hAnsi="Times New Roman"/>
          <w:sz w:val="28"/>
          <w:szCs w:val="28"/>
          <w:lang w:eastAsia="ru-RU"/>
        </w:rPr>
      </w:pPr>
    </w:p>
    <w:p w:rsidR="007E2469" w:rsidRDefault="007E2469" w:rsidP="007E2469">
      <w:pPr>
        <w:spacing w:after="0" w:line="240" w:lineRule="auto"/>
        <w:jc w:val="both"/>
        <w:rPr>
          <w:rFonts w:ascii="Times New Roman" w:eastAsia="Times New Roman" w:hAnsi="Times New Roman"/>
          <w:sz w:val="28"/>
          <w:szCs w:val="28"/>
          <w:lang w:eastAsia="ru-RU"/>
        </w:rPr>
      </w:pPr>
    </w:p>
    <w:p w:rsidR="007E2469" w:rsidRDefault="007E2469" w:rsidP="007E2469">
      <w:pPr>
        <w:spacing w:after="0" w:line="240" w:lineRule="auto"/>
        <w:jc w:val="both"/>
        <w:rPr>
          <w:rFonts w:ascii="Times New Roman" w:eastAsia="Times New Roman" w:hAnsi="Times New Roman"/>
          <w:sz w:val="28"/>
          <w:szCs w:val="28"/>
          <w:lang w:eastAsia="ru-RU"/>
        </w:rPr>
      </w:pPr>
    </w:p>
    <w:p w:rsidR="007E2469" w:rsidRDefault="007E2469" w:rsidP="007E2469">
      <w:pPr>
        <w:spacing w:after="0" w:line="240" w:lineRule="auto"/>
        <w:jc w:val="both"/>
        <w:rPr>
          <w:rFonts w:ascii="Times New Roman" w:eastAsia="Times New Roman" w:hAnsi="Times New Roman"/>
          <w:sz w:val="28"/>
          <w:szCs w:val="28"/>
          <w:lang w:eastAsia="ru-RU"/>
        </w:rPr>
      </w:pPr>
    </w:p>
    <w:p w:rsidR="007E2469" w:rsidRDefault="007E2469" w:rsidP="007E2469">
      <w:pPr>
        <w:spacing w:after="0" w:line="240" w:lineRule="auto"/>
        <w:jc w:val="both"/>
        <w:rPr>
          <w:rFonts w:ascii="Times New Roman" w:eastAsia="Times New Roman" w:hAnsi="Times New Roman"/>
          <w:sz w:val="28"/>
          <w:szCs w:val="28"/>
          <w:lang w:eastAsia="ru-RU"/>
        </w:rPr>
      </w:pPr>
    </w:p>
    <w:p w:rsidR="007E2469" w:rsidRDefault="007E2469" w:rsidP="007E2469">
      <w:pPr>
        <w:spacing w:after="0" w:line="240" w:lineRule="auto"/>
        <w:jc w:val="both"/>
        <w:rPr>
          <w:rFonts w:ascii="Times New Roman" w:eastAsia="Times New Roman" w:hAnsi="Times New Roman"/>
          <w:sz w:val="28"/>
          <w:szCs w:val="28"/>
          <w:lang w:eastAsia="ru-RU"/>
        </w:rPr>
      </w:pPr>
    </w:p>
    <w:p w:rsidR="007E2469" w:rsidRDefault="007E2469" w:rsidP="007E2469">
      <w:pPr>
        <w:spacing w:after="0" w:line="240" w:lineRule="auto"/>
        <w:jc w:val="both"/>
        <w:rPr>
          <w:rFonts w:ascii="Times New Roman" w:eastAsia="Times New Roman" w:hAnsi="Times New Roman"/>
          <w:sz w:val="28"/>
          <w:szCs w:val="28"/>
          <w:lang w:eastAsia="ru-RU"/>
        </w:rPr>
      </w:pPr>
    </w:p>
    <w:p w:rsidR="007E2469" w:rsidRDefault="007E2469" w:rsidP="007E2469">
      <w:pPr>
        <w:spacing w:after="0" w:line="240" w:lineRule="auto"/>
        <w:jc w:val="both"/>
        <w:rPr>
          <w:rFonts w:ascii="Times New Roman" w:eastAsia="Times New Roman" w:hAnsi="Times New Roman"/>
          <w:sz w:val="28"/>
          <w:szCs w:val="28"/>
          <w:lang w:eastAsia="ru-RU"/>
        </w:rPr>
      </w:pPr>
    </w:p>
    <w:p w:rsidR="007E2469" w:rsidRDefault="007E2469" w:rsidP="007E2469">
      <w:pPr>
        <w:tabs>
          <w:tab w:val="left" w:pos="1680"/>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                 Уважаемые товарищи депутаты и присутствующие! </w:t>
      </w:r>
    </w:p>
    <w:p w:rsidR="007E2469" w:rsidRDefault="007E2469" w:rsidP="007E2469">
      <w:pPr>
        <w:tabs>
          <w:tab w:val="left" w:pos="1680"/>
        </w:tabs>
        <w:spacing w:after="0" w:line="240" w:lineRule="auto"/>
        <w:jc w:val="both"/>
        <w:rPr>
          <w:rFonts w:ascii="Times New Roman" w:eastAsia="Times New Roman" w:hAnsi="Times New Roman"/>
          <w:sz w:val="28"/>
          <w:szCs w:val="28"/>
          <w:lang w:eastAsia="ru-RU"/>
        </w:rPr>
      </w:pPr>
    </w:p>
    <w:p w:rsidR="007E2469" w:rsidRDefault="007E2469" w:rsidP="007E246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Нынешний состав Совета депутатов Комсомольского городского поселения работает с сентября 2019 года. </w:t>
      </w:r>
      <w:proofErr w:type="gramStart"/>
      <w:r>
        <w:rPr>
          <w:rFonts w:ascii="Times New Roman" w:eastAsia="Times New Roman" w:hAnsi="Times New Roman"/>
          <w:sz w:val="28"/>
          <w:szCs w:val="28"/>
          <w:lang w:eastAsia="ru-RU"/>
        </w:rPr>
        <w:t xml:space="preserve">В соответствии с частью 10 статьи 30 Устава Комсомольского городского поселения,  внесенной в Устав  решением Совета депутатов Комсомольского городского поселения от 09.09.2010 года № 90,    Глава Комсомольского городского поселения представляет Совету депутатов ежегодные отчеты о результатах своей деятельности и иных подведомственных ему органов местного самоуправления, в том числе о решении вопросов, поставленных Советом депутатов Комсомольского городского поселения.  </w:t>
      </w:r>
      <w:proofErr w:type="gramEnd"/>
    </w:p>
    <w:p w:rsidR="007E2469" w:rsidRDefault="007E2469" w:rsidP="007E246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Замечу, что моя деятельность как Главы Комсомольского городского поселения, направлена на обеспечение совместно с администрацией Комсомольского городского поселения, иными органами местного самоуправления комплексного развития Комсомольского городского поселения, прав, свобод и законных интересов  наших избирателей, населения городского поселения.</w:t>
      </w:r>
    </w:p>
    <w:p w:rsidR="007E2469" w:rsidRDefault="007E2469" w:rsidP="007E246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За отчетный период было проведено 11 сессий Совета депутатов Комсомольского городского поселения, в том числе две внеочередные. Рассматривались на них  вопросы исполнения бюджета городского поселения, внесения изменений в бюджет, вопросы принятия необходимых нормативно – правовых актов, благоустройства и санитарного состояния муниципальной территории,  организационные вопросы.  Все решения,   принятые Советом депутатов муниципального образования, были исполнены. Комиссиями велась подготовка необходимых проектов решений Совета депутатов. Рассматривались финансовые вопросы, вопросы соблюдения законности и правопорядка,  вопросы промышленности, строительства, транспорта, жилищн</w:t>
      </w:r>
      <w:proofErr w:type="gramStart"/>
      <w:r>
        <w:rPr>
          <w:rFonts w:ascii="Times New Roman" w:eastAsia="Times New Roman" w:hAnsi="Times New Roman"/>
          <w:sz w:val="28"/>
          <w:szCs w:val="28"/>
          <w:lang w:eastAsia="ru-RU"/>
        </w:rPr>
        <w:t>о-</w:t>
      </w:r>
      <w:proofErr w:type="gramEnd"/>
      <w:r>
        <w:rPr>
          <w:rFonts w:ascii="Times New Roman" w:eastAsia="Times New Roman" w:hAnsi="Times New Roman"/>
          <w:sz w:val="28"/>
          <w:szCs w:val="28"/>
          <w:lang w:eastAsia="ru-RU"/>
        </w:rPr>
        <w:t xml:space="preserve"> коммунального хозяйства, образования, здравоохранения, культуры.  Велась работа депутатами на избирательных  округах. Приём граждан осуществлялся депутатами согласно утвержденному графику. Проводились публичные слушания по различным вопросам: изменение вида разрешенного использования земельных участков по заявлениям граждан, изменение зонирования   земельных участков на территории Комсомольского городского поселения. Рассматривались также устные заявления граждан, принимались по ним соответствующие решения.  Ведется работа депутатов непосредственно с избирателями по избирательным округам, когда избиратели напрямую обращаются к депутату по интересующему их вопросу. </w:t>
      </w:r>
    </w:p>
    <w:p w:rsidR="00BA7BC7" w:rsidRDefault="00BA7BC7"/>
    <w:sectPr w:rsidR="00BA7B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6A8"/>
    <w:rsid w:val="000466A8"/>
    <w:rsid w:val="007E2469"/>
    <w:rsid w:val="00907CA5"/>
    <w:rsid w:val="00BA7B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246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246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9259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541</Words>
  <Characters>3084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dc:creator>
  <cp:lastModifiedBy>www</cp:lastModifiedBy>
  <cp:revision>2</cp:revision>
  <dcterms:created xsi:type="dcterms:W3CDTF">2021-03-31T12:21:00Z</dcterms:created>
  <dcterms:modified xsi:type="dcterms:W3CDTF">2021-03-31T12:21:00Z</dcterms:modified>
</cp:coreProperties>
</file>